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Перечень рекомендуемых ресурсов и инструментов для реализации дистанционного обучения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Онлайн-ресурсы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Образовательный процесс: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"https://uchi.ru/"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Учи.ру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"https://foxford.ru/"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Фоксфорд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3. Цифровой образовательный ресурс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"https://www.yaklass.ru/"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ЯКласс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4. Образовательная платформа </w:t>
      </w:r>
      <w:hyperlink r:id="rId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Открытая школа 20.35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5.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"https://www.ispring.ru/"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iSpring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6. Образовательная платформа </w:t>
      </w: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Российская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Яндекс.Школа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Яндекс.Уроки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"https://yandex.ru/tutor/"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Яндекс.Репетитор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,</w:t>
      </w: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Я.Учитель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, сервис </w:t>
      </w: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Яндекс.Учебник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8. Открытая система электронного образования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"https://universarium.org/"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Универсариум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9. Библиотека </w:t>
      </w: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Московская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10. Образовательная платформа Сбербанка 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Платформа новой школы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11. </w:t>
      </w: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Онлайн-платформа «Мои достижения»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12. </w:t>
      </w: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Домашняя школа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ИнтернетУрок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 xml:space="preserve"> (библиотека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видеоуроков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  <w:t>13. Онлайн-школа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"https://skyeng.ru/"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Skyeng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14. Онлайн-курсы </w:t>
      </w:r>
      <w:hyperlink r:id="rId12" w:anchor="/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образовательного центра «Сириус»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15. Электронный образовательный ресурс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"https://physicon.ru/"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Физикон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16. Ресурс </w:t>
      </w:r>
      <w:hyperlink r:id="rId1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Облако знаний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17. Система автоматизации учебного процесса </w:t>
      </w:r>
      <w:hyperlink r:id="rId1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1С: Образование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Образовательный портал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"https://lc.rt.ru/"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Ростелеком.Лицей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19. Ресурс для СПО - </w:t>
      </w:r>
      <w:hyperlink r:id="rId1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Союз «Молодые профессионалы (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Ворлдскиллс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 Россия)»</w:t>
        </w:r>
      </w:hyperlink>
      <w:r>
        <w:rPr>
          <w:rFonts w:ascii="Arial" w:hAnsi="Arial" w:cs="Arial"/>
          <w:color w:val="000000"/>
          <w:sz w:val="18"/>
          <w:szCs w:val="18"/>
        </w:rPr>
        <w:t> (Портал «</w:t>
      </w:r>
      <w:hyperlink r:id="rId1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Билет в будущее</w:t>
        </w:r>
      </w:hyperlink>
      <w:r>
        <w:rPr>
          <w:rFonts w:ascii="Arial" w:hAnsi="Arial" w:cs="Arial"/>
          <w:color w:val="000000"/>
          <w:sz w:val="18"/>
          <w:szCs w:val="18"/>
        </w:rPr>
        <w:t>» )</w:t>
      </w:r>
      <w:r>
        <w:rPr>
          <w:rFonts w:ascii="Arial" w:hAnsi="Arial" w:cs="Arial"/>
          <w:color w:val="000000"/>
          <w:sz w:val="18"/>
          <w:szCs w:val="18"/>
        </w:rPr>
        <w:br/>
        <w:t>20. </w:t>
      </w:r>
      <w:hyperlink r:id="rId1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Издательство «Просвещение»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21. Система </w:t>
      </w:r>
      <w:hyperlink r:id="rId1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Маркетплейс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 образовательных услуг»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23. Всероссийский образовательный проект </w:t>
      </w:r>
      <w:hyperlink r:id="rId1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«Урок цифры»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24. </w:t>
      </w:r>
      <w:hyperlink r:id="rId2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Городской методический центр</w:t>
        </w:r>
      </w:hyperlink>
      <w:r>
        <w:rPr>
          <w:rFonts w:ascii="Arial" w:hAnsi="Arial" w:cs="Arial"/>
          <w:color w:val="000000"/>
          <w:sz w:val="18"/>
          <w:szCs w:val="18"/>
        </w:rPr>
        <w:t>, Москва</w:t>
      </w:r>
      <w:r>
        <w:rPr>
          <w:rFonts w:ascii="Arial" w:hAnsi="Arial" w:cs="Arial"/>
          <w:color w:val="000000"/>
          <w:sz w:val="18"/>
          <w:szCs w:val="18"/>
        </w:rPr>
        <w:br/>
        <w:t>25. Онлайн-сервис </w:t>
      </w:r>
      <w:hyperlink r:id="rId2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Мои достижения</w:t>
        </w:r>
      </w:hyperlink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  <w:t>26. </w:t>
      </w:r>
      <w:hyperlink r:id="rId2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Школа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Летово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br/>
        <w:t>27. Онлайн-курс «</w:t>
      </w:r>
      <w:hyperlink r:id="rId2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Стань школьником с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Робобориком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000000"/>
          <w:sz w:val="18"/>
          <w:szCs w:val="18"/>
        </w:rPr>
        <w:br/>
        <w:t>28. Международная школа программирования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"https://free.algoritmika.org/"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Алгоритмика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29. Просветительский проект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"https://www.lektorium.tv/"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Лекториум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30. Цифровая образовательная среда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"https://edu.skyeng.ru/"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Skyes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School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31. Онлайн-платформа </w:t>
      </w:r>
      <w:hyperlink r:id="rId2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i-Школа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32. Курсы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допобразования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hyperlink r:id="rId2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Арзамас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33. </w:t>
      </w:r>
      <w:hyperlink r:id="rId2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Детская школа искусств Онлайн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Подготовка к 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ГЭ: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Онлайн-курсы «Коалиция, центр образования»</w:t>
        </w:r>
      </w:hyperlink>
    </w:p>
    <w:p w:rsidR="008A4B82" w:rsidRPr="008A4B82" w:rsidRDefault="008A4B82" w:rsidP="008A4B82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0"/>
          <w:szCs w:val="27"/>
          <w:lang w:eastAsia="ru-RU"/>
        </w:rPr>
      </w:pPr>
      <w:r w:rsidRPr="008A4B82">
        <w:rPr>
          <w:rFonts w:ascii="Arial" w:eastAsia="Times New Roman" w:hAnsi="Arial" w:cs="Arial"/>
          <w:color w:val="333333"/>
          <w:sz w:val="20"/>
          <w:szCs w:val="27"/>
          <w:lang w:eastAsia="ru-RU"/>
        </w:rPr>
        <w:fldChar w:fldCharType="begin"/>
      </w:r>
      <w:r w:rsidRPr="008A4B82">
        <w:rPr>
          <w:rFonts w:ascii="Arial" w:eastAsia="Times New Roman" w:hAnsi="Arial" w:cs="Arial"/>
          <w:color w:val="333333"/>
          <w:sz w:val="20"/>
          <w:szCs w:val="27"/>
          <w:lang w:eastAsia="ru-RU"/>
        </w:rPr>
        <w:instrText xml:space="preserve"> HYPERLINK "https://sdamgia.ru/" \t "_blank" </w:instrText>
      </w:r>
      <w:r w:rsidRPr="008A4B82">
        <w:rPr>
          <w:rFonts w:ascii="Arial" w:eastAsia="Times New Roman" w:hAnsi="Arial" w:cs="Arial"/>
          <w:color w:val="333333"/>
          <w:sz w:val="20"/>
          <w:szCs w:val="27"/>
          <w:lang w:eastAsia="ru-RU"/>
        </w:rPr>
        <w:fldChar w:fldCharType="separate"/>
      </w:r>
    </w:p>
    <w:p w:rsidR="008A4B82" w:rsidRPr="008A4B82" w:rsidRDefault="008A4B82" w:rsidP="008A4B82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  <w:r w:rsidRPr="008A4B82">
        <w:rPr>
          <w:rFonts w:ascii="Arial" w:eastAsia="Times New Roman" w:hAnsi="Arial" w:cs="Arial"/>
          <w:b/>
          <w:bCs/>
          <w:color w:val="551A8B"/>
          <w:sz w:val="20"/>
          <w:szCs w:val="27"/>
          <w:lang w:eastAsia="ru-RU"/>
        </w:rPr>
        <w:t>СДАМ</w:t>
      </w:r>
      <w:r w:rsidRPr="008A4B82">
        <w:rPr>
          <w:rFonts w:ascii="Arial" w:eastAsia="Times New Roman" w:hAnsi="Arial" w:cs="Arial"/>
          <w:color w:val="551A8B"/>
          <w:sz w:val="20"/>
          <w:szCs w:val="27"/>
          <w:lang w:eastAsia="ru-RU"/>
        </w:rPr>
        <w:t> </w:t>
      </w:r>
      <w:r w:rsidRPr="008A4B82">
        <w:rPr>
          <w:rFonts w:ascii="Arial" w:eastAsia="Times New Roman" w:hAnsi="Arial" w:cs="Arial"/>
          <w:b/>
          <w:bCs/>
          <w:color w:val="551A8B"/>
          <w:sz w:val="20"/>
          <w:szCs w:val="27"/>
          <w:lang w:eastAsia="ru-RU"/>
        </w:rPr>
        <w:t>ГИА</w:t>
      </w:r>
      <w:r w:rsidRPr="008A4B82">
        <w:rPr>
          <w:rFonts w:ascii="Arial" w:eastAsia="Times New Roman" w:hAnsi="Arial" w:cs="Arial"/>
          <w:color w:val="551A8B"/>
          <w:sz w:val="20"/>
          <w:szCs w:val="27"/>
          <w:lang w:eastAsia="ru-RU"/>
        </w:rPr>
        <w:t>: </w:t>
      </w:r>
      <w:r w:rsidRPr="008A4B82">
        <w:rPr>
          <w:rFonts w:ascii="Arial" w:eastAsia="Times New Roman" w:hAnsi="Arial" w:cs="Arial"/>
          <w:b/>
          <w:bCs/>
          <w:color w:val="551A8B"/>
          <w:sz w:val="20"/>
          <w:szCs w:val="27"/>
          <w:lang w:eastAsia="ru-RU"/>
        </w:rPr>
        <w:t>Решу</w:t>
      </w:r>
      <w:r w:rsidRPr="008A4B82">
        <w:rPr>
          <w:rFonts w:ascii="Arial" w:eastAsia="Times New Roman" w:hAnsi="Arial" w:cs="Arial"/>
          <w:color w:val="551A8B"/>
          <w:sz w:val="20"/>
          <w:szCs w:val="27"/>
          <w:lang w:eastAsia="ru-RU"/>
        </w:rPr>
        <w:t> </w:t>
      </w:r>
      <w:r w:rsidRPr="008A4B82">
        <w:rPr>
          <w:rFonts w:ascii="Arial" w:eastAsia="Times New Roman" w:hAnsi="Arial" w:cs="Arial"/>
          <w:b/>
          <w:bCs/>
          <w:color w:val="551A8B"/>
          <w:sz w:val="20"/>
          <w:szCs w:val="27"/>
          <w:lang w:eastAsia="ru-RU"/>
        </w:rPr>
        <w:t>ОГЭ</w:t>
      </w:r>
      <w:r w:rsidRPr="008A4B82">
        <w:rPr>
          <w:rFonts w:ascii="Arial" w:eastAsia="Times New Roman" w:hAnsi="Arial" w:cs="Arial"/>
          <w:color w:val="551A8B"/>
          <w:sz w:val="20"/>
          <w:szCs w:val="27"/>
          <w:lang w:eastAsia="ru-RU"/>
        </w:rPr>
        <w:t>, ЕГЭ, ВПР, ЦТ — 2020</w:t>
      </w:r>
      <w:r w:rsidRPr="008A4B82">
        <w:rPr>
          <w:rFonts w:ascii="Arial" w:eastAsia="Times New Roman" w:hAnsi="Arial" w:cs="Arial"/>
          <w:color w:val="333333"/>
          <w:sz w:val="20"/>
          <w:szCs w:val="27"/>
          <w:lang w:eastAsia="ru-RU"/>
        </w:rPr>
        <w:fldChar w:fldCharType="end"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hyperlink r:id="rId28" w:tgtFrame="_blank" w:history="1">
        <w:r w:rsidRPr="008A4B82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eastAsia="ru-RU"/>
          </w:rPr>
          <w:t>sdamgia.ru</w:t>
        </w:r>
      </w:hyperlink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Прочее: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9" w:history="1"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МосОбрТВ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 познавательное телевидение</w:t>
      </w:r>
      <w:r>
        <w:rPr>
          <w:rFonts w:ascii="Arial" w:hAnsi="Arial" w:cs="Arial"/>
          <w:color w:val="000000"/>
          <w:sz w:val="18"/>
          <w:szCs w:val="18"/>
        </w:rPr>
        <w:br/>
        <w:t>Детский тренажер для развития речи </w:t>
      </w:r>
      <w:hyperlink r:id="rId3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«Легко сказать»</w:t>
        </w:r>
      </w:hyperlink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Инструменты для онлайн-обучения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"https://zoom.us/"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Zoom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 xml:space="preserve"> —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видеовстречи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лекции,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вебинары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2. 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"https://www.managebac.com/"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ManageBac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для международных школ с возможностью дистанционного обучения</w:t>
      </w:r>
      <w:r>
        <w:rPr>
          <w:rFonts w:ascii="Arial" w:hAnsi="Arial" w:cs="Arial"/>
          <w:color w:val="000000"/>
          <w:sz w:val="18"/>
          <w:szCs w:val="18"/>
        </w:rPr>
        <w:br/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Google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Classroom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4. 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"https://kahoot.it/"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Kahoot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 xml:space="preserve"> — сервис онлайн-тестирования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квестов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5. 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"https://www.mentimeter.com/"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Mentimeter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интерактивных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6. 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"https://padlet.com/"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Padlet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для совместной работы</w:t>
      </w:r>
      <w:r>
        <w:rPr>
          <w:rFonts w:ascii="Arial" w:hAnsi="Arial" w:cs="Arial"/>
          <w:color w:val="000000"/>
          <w:sz w:val="18"/>
          <w:szCs w:val="18"/>
        </w:rPr>
        <w:br/>
        <w:t>7. 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"https://foxford.ru/"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Foxford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онлайн-школа</w:t>
      </w:r>
      <w:r>
        <w:rPr>
          <w:rFonts w:ascii="Arial" w:hAnsi="Arial" w:cs="Arial"/>
          <w:color w:val="000000"/>
          <w:sz w:val="18"/>
          <w:szCs w:val="18"/>
        </w:rPr>
        <w:br/>
        <w:t>8. </w:t>
      </w:r>
      <w:hyperlink r:id="rId3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ШЦП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Skype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для бизнеса +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Outlook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10. Онлайн-доска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"https://miro.com/"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Miro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"https://popplet.com/"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Poppet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составления таблиц и схем</w:t>
      </w:r>
      <w:r>
        <w:rPr>
          <w:rFonts w:ascii="Arial" w:hAnsi="Arial" w:cs="Arial"/>
          <w:color w:val="000000"/>
          <w:sz w:val="18"/>
          <w:szCs w:val="18"/>
        </w:rPr>
        <w:br/>
        <w:t>12. 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"https://nearpod.com/international?utm_expid=.0dkcszR9SP2jr9OT7IpJhA.1&amp;utm_referrer="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Nearpod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показа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13. 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"https://www.geogebra.org/"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Geogebra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построения графиков и чертежей</w:t>
      </w:r>
      <w:r>
        <w:rPr>
          <w:rFonts w:ascii="Arial" w:hAnsi="Arial" w:cs="Arial"/>
          <w:color w:val="000000"/>
          <w:sz w:val="18"/>
          <w:szCs w:val="18"/>
        </w:rPr>
        <w:br/>
        <w:t>14. 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"https://nearpod.com/international?utm_expid=.0dkcszR9SP2jr9OT7IpJhA.1&amp;utm_referrer="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Nearpod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15.</w:t>
      </w:r>
      <w:hyperlink r:id="rId3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 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Learningapps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rPr>
          <w:rFonts w:ascii="Arial" w:hAnsi="Arial" w:cs="Arial"/>
          <w:color w:val="000000"/>
          <w:sz w:val="18"/>
          <w:szCs w:val="18"/>
        </w:rPr>
        <w:br/>
        <w:t>16. </w:t>
      </w:r>
      <w:hyperlink r:id="rId3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Интерактивная доска</w:t>
        </w:r>
      </w:hyperlink>
      <w:r>
        <w:rPr>
          <w:rFonts w:ascii="Arial" w:hAnsi="Arial" w:cs="Arial"/>
          <w:color w:val="000000"/>
          <w:sz w:val="18"/>
          <w:szCs w:val="1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17. Система дистанционного обучения </w:t>
      </w:r>
      <w:hyperlink r:id="rId3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LMS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На сервисе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"https://www.edmodo.com/"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Edmodo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rPr>
          <w:rFonts w:ascii="Arial" w:hAnsi="Arial" w:cs="Arial"/>
          <w:color w:val="000000"/>
          <w:sz w:val="18"/>
          <w:szCs w:val="18"/>
        </w:rPr>
        <w:br/>
        <w:t>19. 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"https://trueconf.ru/"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TrueConf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20. 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"https://www.videomost.com/"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VideoMost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Talky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 «горячей линии»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коронавируса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Линия работает в будние дни с 09:00 до 18:00.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Внеурочная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здоровьесберегающая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деятельность – 8843 294-95-70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Развитие информационных технологий и безопасности – 8843 294-95-76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Общее образование и итоговая аттестация обучающихся – 8843 294-95-06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Среднее профессиональное образование – 8843 294-95-35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Надзор и контроль в сфере образования – 8843 237-74-84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Институт развития образования РТ – 8843 236-38-92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Министерством просвещения РФ также запущены «горячие линии»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8A4B82" w:rsidRDefault="008A4B82" w:rsidP="008A4B8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7479FB" w:rsidRDefault="007479FB" w:rsidP="008A4B82">
      <w:pPr>
        <w:spacing w:after="0" w:line="240" w:lineRule="auto"/>
      </w:pPr>
    </w:p>
    <w:sectPr w:rsidR="0074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82"/>
    <w:rsid w:val="007479FB"/>
    <w:rsid w:val="008A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66ABD-0A76-4E16-8025-E9EC7AF0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B82"/>
    <w:rPr>
      <w:b/>
      <w:bCs/>
    </w:rPr>
  </w:style>
  <w:style w:type="character" w:styleId="a5">
    <w:name w:val="Hyperlink"/>
    <w:basedOn w:val="a0"/>
    <w:uiPriority w:val="99"/>
    <w:semiHidden/>
    <w:unhideWhenUsed/>
    <w:rsid w:val="008A4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hyperlink" Target="https://www.mirapolis.ru/lms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hyperlink" Target="https://miro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s://mosobr.tv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learningapps.org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sdamgia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vbudushee.ru/education/soderzhanie-obrazovaniya/programma-platforma-novoy-shkoly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30" Type="http://schemas.openxmlformats.org/officeDocument/2006/relationships/hyperlink" Target="https://yandex.ru/alice/legko-skazat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uchebnik.mos.ru/catal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2020-04-03T20:52:00Z</dcterms:created>
  <dcterms:modified xsi:type="dcterms:W3CDTF">2020-04-03T20:58:00Z</dcterms:modified>
</cp:coreProperties>
</file>